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E1C6" w14:textId="3077807C" w:rsidR="007A51BC" w:rsidRPr="00B3365E" w:rsidRDefault="007A51BC" w:rsidP="00B3365E">
      <w:pPr>
        <w:jc w:val="center"/>
        <w:rPr>
          <w:b/>
          <w:bCs/>
        </w:rPr>
      </w:pPr>
      <w:r w:rsidRPr="00B3365E">
        <w:rPr>
          <w:b/>
          <w:bCs/>
        </w:rPr>
        <w:t xml:space="preserve">ASC Distance </w:t>
      </w:r>
      <w:r w:rsidR="00B3365E">
        <w:rPr>
          <w:b/>
          <w:bCs/>
        </w:rPr>
        <w:t>Learning</w:t>
      </w:r>
      <w:r w:rsidRPr="00B3365E">
        <w:rPr>
          <w:b/>
          <w:bCs/>
        </w:rPr>
        <w:t xml:space="preserve"> </w:t>
      </w:r>
      <w:r w:rsidR="00D7293F">
        <w:rPr>
          <w:b/>
          <w:bCs/>
        </w:rPr>
        <w:t>Approval Coversheet</w:t>
      </w:r>
    </w:p>
    <w:p w14:paraId="5DB47538" w14:textId="21B8B3C1" w:rsidR="00AF4729" w:rsidRDefault="00AF4729" w:rsidP="00AF4729">
      <w:r w:rsidRPr="00B3365E">
        <w:rPr>
          <w:b/>
          <w:bCs/>
        </w:rPr>
        <w:t>Problem:</w:t>
      </w:r>
      <w:r>
        <w:t xml:space="preserve"> </w:t>
      </w:r>
      <w:r w:rsidR="00B3365E">
        <w:t>ASCC’s current rubric for assessing the quality of online course proposals is becoming outdated. The Quality Matters (QM) framework upon which the current rubric was built is being phased out at OSU</w:t>
      </w:r>
      <w:r>
        <w:t xml:space="preserve">, and several items on the </w:t>
      </w:r>
      <w:r w:rsidR="00B3365E">
        <w:t xml:space="preserve">existing </w:t>
      </w:r>
      <w:r>
        <w:t xml:space="preserve">rubric require review of a course in Carmen rather than </w:t>
      </w:r>
      <w:r w:rsidR="00867AE7">
        <w:t>solely the</w:t>
      </w:r>
      <w:r>
        <w:t xml:space="preserve"> syllabus required for </w:t>
      </w:r>
      <w:r w:rsidR="00B3365E">
        <w:t xml:space="preserve">the </w:t>
      </w:r>
      <w:r>
        <w:t>approval</w:t>
      </w:r>
      <w:r w:rsidR="00B3365E">
        <w:t xml:space="preserve"> process within ASC. S</w:t>
      </w:r>
      <w:r>
        <w:t xml:space="preserve">everal questions arise in ASCC panel </w:t>
      </w:r>
      <w:r w:rsidR="00B3365E">
        <w:t>review</w:t>
      </w:r>
      <w:r>
        <w:t xml:space="preserve">s that cannot </w:t>
      </w:r>
      <w:r w:rsidR="00B3365E">
        <w:t xml:space="preserve">be </w:t>
      </w:r>
      <w:r>
        <w:t>or are not answered in the materials submitted</w:t>
      </w:r>
      <w:r w:rsidR="00B3365E">
        <w:t>,</w:t>
      </w:r>
      <w:r w:rsidR="00B3365E" w:rsidRPr="00B3365E">
        <w:t xml:space="preserve"> creat</w:t>
      </w:r>
      <w:r w:rsidR="00B3365E">
        <w:t>ing</w:t>
      </w:r>
      <w:r w:rsidR="00B3365E" w:rsidRPr="00B3365E">
        <w:t xml:space="preserve"> inefficiencies in the approval process, and</w:t>
      </w:r>
      <w:r w:rsidR="00B3365E">
        <w:t>,</w:t>
      </w:r>
      <w:r w:rsidR="00B3365E" w:rsidRPr="00B3365E">
        <w:t xml:space="preserve"> more importantly</w:t>
      </w:r>
      <w:r w:rsidR="00B3365E">
        <w:t>,</w:t>
      </w:r>
      <w:r w:rsidR="00B3365E" w:rsidRPr="00B3365E">
        <w:t xml:space="preserve"> </w:t>
      </w:r>
      <w:r w:rsidR="00B3365E">
        <w:t>in</w:t>
      </w:r>
      <w:r w:rsidR="00B3365E" w:rsidRPr="00B3365E">
        <w:t>adequately address</w:t>
      </w:r>
      <w:r w:rsidR="00B3365E">
        <w:t>ing</w:t>
      </w:r>
      <w:r w:rsidR="00B3365E" w:rsidRPr="00B3365E">
        <w:t xml:space="preserve"> reviewers concerns to ensure high quality courses</w:t>
      </w:r>
      <w:r>
        <w:t xml:space="preserve">. </w:t>
      </w:r>
      <w:r w:rsidR="00B3365E">
        <w:t>In general, a</w:t>
      </w:r>
      <w:r>
        <w:t>nxieties about the quality of distance learning courses being offered are proliferating</w:t>
      </w:r>
      <w:r w:rsidR="00B3365E">
        <w:t xml:space="preserve"> as more courses are proposed </w:t>
      </w:r>
      <w:r w:rsidR="00867AE7">
        <w:t xml:space="preserve">for approval </w:t>
      </w:r>
      <w:r w:rsidR="00B3365E">
        <w:t>in DL and DH delivery modes</w:t>
      </w:r>
      <w:r>
        <w:t xml:space="preserve">, and a set of standards </w:t>
      </w:r>
      <w:r w:rsidR="00B3365E">
        <w:t xml:space="preserve">to ensure the quality of distance instruction </w:t>
      </w:r>
      <w:r>
        <w:t xml:space="preserve">for ASC can help alleviate </w:t>
      </w:r>
      <w:r w:rsidR="00B3365E">
        <w:t xml:space="preserve">those </w:t>
      </w:r>
      <w:r>
        <w:t>concerns</w:t>
      </w:r>
      <w:r w:rsidR="00B3365E">
        <w:t xml:space="preserve"> while providing important guidance to faculty developing courses</w:t>
      </w:r>
      <w:r>
        <w:t xml:space="preserve">. </w:t>
      </w:r>
    </w:p>
    <w:p w14:paraId="347178D2" w14:textId="30360672" w:rsidR="00AF4729" w:rsidRDefault="00AF4729" w:rsidP="00AF4729">
      <w:r w:rsidRPr="00B3365E">
        <w:rPr>
          <w:b/>
          <w:bCs/>
        </w:rPr>
        <w:t>Solution:</w:t>
      </w:r>
      <w:r>
        <w:t xml:space="preserve"> A short </w:t>
      </w:r>
      <w:r w:rsidR="00B0746F">
        <w:t>coversheet</w:t>
      </w:r>
      <w:r>
        <w:t xml:space="preserve"> asking faculty to attest to and describe several key elements for quality ASC distance learning courses using up-to-date</w:t>
      </w:r>
      <w:r w:rsidR="00867AE7">
        <w:t>,</w:t>
      </w:r>
      <w:r>
        <w:t xml:space="preserve"> proven standards for quality distance delivery</w:t>
      </w:r>
      <w:r w:rsidR="00867AE7">
        <w:t>;</w:t>
      </w:r>
      <w:r>
        <w:t xml:space="preserve"> measures to meet accreditation standards</w:t>
      </w:r>
      <w:r w:rsidR="00867AE7">
        <w:t>;</w:t>
      </w:r>
      <w:r>
        <w:t xml:space="preserve"> and common approval panel questions will create efficiencies in the approval process, set a</w:t>
      </w:r>
      <w:r w:rsidR="00B0746F">
        <w:t xml:space="preserve"> strong </w:t>
      </w:r>
      <w:r>
        <w:t xml:space="preserve">standard for the college </w:t>
      </w:r>
      <w:r w:rsidR="00B3365E">
        <w:t>(</w:t>
      </w:r>
      <w:r>
        <w:t>and beyond</w:t>
      </w:r>
      <w:r w:rsidR="00B3365E">
        <w:t>)</w:t>
      </w:r>
      <w:r>
        <w:t>, and help ensure faculty atten</w:t>
      </w:r>
      <w:r w:rsidR="00B3365E">
        <w:t>d</w:t>
      </w:r>
      <w:r>
        <w:t xml:space="preserve"> to some of the most </w:t>
      </w:r>
      <w:r w:rsidR="00B3365E">
        <w:t xml:space="preserve">important </w:t>
      </w:r>
      <w:r>
        <w:t xml:space="preserve">elements in quality online instruction. This rubric combines the strengths of the current </w:t>
      </w:r>
      <w:r w:rsidR="00B0746F">
        <w:t>rubric</w:t>
      </w:r>
      <w:r>
        <w:t xml:space="preserve"> and adds fields for faculty to describe and attest to certain key components of an ASC-endorsed quality online course. </w:t>
      </w:r>
      <w:r w:rsidR="00867AE7">
        <w:t xml:space="preserve">ASC will pilot this new document, and shape it according to its own needs, with the possibility that ODEE will encourage other colleges to adopt the same or similar documents in the future. </w:t>
      </w:r>
    </w:p>
    <w:p w14:paraId="3060385B" w14:textId="4AB01C7F" w:rsidR="00B3365E" w:rsidRDefault="00B3365E" w:rsidP="00AF4729">
      <w:r>
        <w:t xml:space="preserve">Ian Anderson </w:t>
      </w:r>
      <w:r w:rsidR="00AD3140">
        <w:t xml:space="preserve">and </w:t>
      </w:r>
      <w:proofErr w:type="spellStart"/>
      <w:r w:rsidR="00AD3140">
        <w:t>ASCTech’s</w:t>
      </w:r>
      <w:proofErr w:type="spellEnd"/>
      <w:r w:rsidR="00AD3140">
        <w:t xml:space="preserve"> academic technology team </w:t>
      </w:r>
      <w:r>
        <w:t xml:space="preserve">will remain </w:t>
      </w:r>
      <w:r w:rsidR="00C5546E">
        <w:t>preliminary</w:t>
      </w:r>
      <w:r>
        <w:t xml:space="preserve"> reviewer</w:t>
      </w:r>
      <w:r w:rsidR="00AD3140">
        <w:t>s</w:t>
      </w:r>
      <w:r>
        <w:t xml:space="preserve"> of </w:t>
      </w:r>
      <w:r w:rsidR="0070732A">
        <w:t>distance learning syllabi</w:t>
      </w:r>
      <w:r w:rsidR="00867AE7">
        <w:t xml:space="preserve"> within ASC</w:t>
      </w:r>
      <w:r w:rsidR="00B0746F">
        <w:t>. They will review syllabi according to this new rubric for areas within their purview, but with a</w:t>
      </w:r>
      <w:r w:rsidR="0070732A">
        <w:t xml:space="preserve"> more robust toolset to coach faculty through the development process to ready a syllabus for ASCC review. </w:t>
      </w:r>
    </w:p>
    <w:p w14:paraId="6D2230A3" w14:textId="1DDE6BA7" w:rsidR="0070732A" w:rsidRDefault="0070732A" w:rsidP="00AF4729">
      <w:r>
        <w:t>A request to create accompanying support for each criterion has been issued</w:t>
      </w:r>
      <w:r w:rsidR="00867AE7">
        <w:t xml:space="preserve"> by a member of ASCC</w:t>
      </w:r>
      <w:r>
        <w:t xml:space="preserve">. </w:t>
      </w:r>
      <w:r w:rsidR="00867AE7">
        <w:t>A</w:t>
      </w:r>
      <w:r>
        <w:t xml:space="preserve"> webspace </w:t>
      </w:r>
      <w:r w:rsidR="00396263">
        <w:t xml:space="preserve">linked through the ASC Curriculum and Assessment pages </w:t>
      </w:r>
      <w:r w:rsidR="00867AE7">
        <w:t xml:space="preserve">managed by </w:t>
      </w:r>
      <w:r w:rsidR="00B0746F">
        <w:t>ASC’s distance learning team</w:t>
      </w:r>
      <w:r w:rsidR="00867AE7">
        <w:t xml:space="preserve"> </w:t>
      </w:r>
      <w:r>
        <w:t xml:space="preserve">could house up-to-date research on the key measures assessed by the panels as well as samples </w:t>
      </w:r>
      <w:r w:rsidR="00867AE7">
        <w:t xml:space="preserve">and models </w:t>
      </w:r>
      <w:r>
        <w:t xml:space="preserve">from within ASC. Faculty can review these support materials as they develop courses and complete the assurance rubric, and syllabus reviewers will have a resource to refer to when making determinations and suggesting revisions. </w:t>
      </w:r>
    </w:p>
    <w:p w14:paraId="0034DCF2" w14:textId="28ADCF5E" w:rsidR="00AF4729" w:rsidRDefault="008F4DBE" w:rsidP="00AF4729">
      <w:r>
        <w:t>If ASCC votes to adopt</w:t>
      </w:r>
      <w:r w:rsidR="00D7293F">
        <w:t xml:space="preserve"> this coversheet as a </w:t>
      </w:r>
      <w:proofErr w:type="gramStart"/>
      <w:r w:rsidR="00D7293F">
        <w:t>requirements</w:t>
      </w:r>
      <w:proofErr w:type="gramEnd"/>
      <w:r w:rsidR="00D7293F">
        <w:t xml:space="preserve"> for distance learning approved courses</w:t>
      </w:r>
      <w:r>
        <w:t xml:space="preserve">, the new materials will be published on the appropriate websites, and David Horn and Elizabeth Vu will share the new process with chairs, undergraduate directors, and graduate directors. </w:t>
      </w:r>
      <w:r w:rsidR="00D7293F">
        <w:t xml:space="preserve">This requirement can be implemented as soon as March 2, 2020. </w:t>
      </w:r>
      <w:r>
        <w:t xml:space="preserve">The supporting webspace presenting research and examples from ASC course proposals will launch this </w:t>
      </w:r>
      <w:proofErr w:type="gramStart"/>
      <w:r>
        <w:t>summer, and</w:t>
      </w:r>
      <w:proofErr w:type="gramEnd"/>
      <w:r>
        <w:t xml:space="preserve"> </w:t>
      </w:r>
      <w:r w:rsidR="00D7293F">
        <w:t xml:space="preserve">will </w:t>
      </w:r>
      <w:r>
        <w:t xml:space="preserve">evolve as ASCC panels identify exemplary practices and new research about best practices is published. </w:t>
      </w:r>
    </w:p>
    <w:p w14:paraId="43670567" w14:textId="7B8F6A62" w:rsidR="004C4254" w:rsidRDefault="004C4254" w:rsidP="00AF4729">
      <w:r>
        <w:t xml:space="preserve">The </w:t>
      </w:r>
      <w:r w:rsidR="00D7293F">
        <w:t>attached document</w:t>
      </w:r>
      <w:r>
        <w:t xml:space="preserve"> is a draft of this proposed </w:t>
      </w:r>
      <w:r w:rsidR="00D7293F">
        <w:t xml:space="preserve">cover sheet. </w:t>
      </w:r>
    </w:p>
    <w:p w14:paraId="54322BC0" w14:textId="318F684C" w:rsidR="00F64B06" w:rsidRDefault="00F64B06" w:rsidP="00016DD0"/>
    <w:sectPr w:rsidR="00F6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A3DF7"/>
    <w:multiLevelType w:val="hybridMultilevel"/>
    <w:tmpl w:val="B532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830393"/>
    <w:multiLevelType w:val="hybridMultilevel"/>
    <w:tmpl w:val="22A69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7E2D"/>
    <w:multiLevelType w:val="hybridMultilevel"/>
    <w:tmpl w:val="CF70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DE2756"/>
    <w:multiLevelType w:val="hybridMultilevel"/>
    <w:tmpl w:val="92AE8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674ED0"/>
    <w:multiLevelType w:val="hybridMultilevel"/>
    <w:tmpl w:val="74C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D0"/>
    <w:rsid w:val="00016DD0"/>
    <w:rsid w:val="000816B5"/>
    <w:rsid w:val="000C4741"/>
    <w:rsid w:val="000D1CFB"/>
    <w:rsid w:val="00151461"/>
    <w:rsid w:val="0020003A"/>
    <w:rsid w:val="00200153"/>
    <w:rsid w:val="00237C75"/>
    <w:rsid w:val="002421DD"/>
    <w:rsid w:val="0027348F"/>
    <w:rsid w:val="002A5D81"/>
    <w:rsid w:val="00344098"/>
    <w:rsid w:val="00396263"/>
    <w:rsid w:val="003B089D"/>
    <w:rsid w:val="003B61F7"/>
    <w:rsid w:val="004156B3"/>
    <w:rsid w:val="00422E2A"/>
    <w:rsid w:val="004C2EAB"/>
    <w:rsid w:val="004C4254"/>
    <w:rsid w:val="00556D40"/>
    <w:rsid w:val="00570219"/>
    <w:rsid w:val="00571FCB"/>
    <w:rsid w:val="00606543"/>
    <w:rsid w:val="00630ED6"/>
    <w:rsid w:val="006F5611"/>
    <w:rsid w:val="0070732A"/>
    <w:rsid w:val="007A51BC"/>
    <w:rsid w:val="0080232E"/>
    <w:rsid w:val="00826E85"/>
    <w:rsid w:val="0084207E"/>
    <w:rsid w:val="008550F8"/>
    <w:rsid w:val="00867AE7"/>
    <w:rsid w:val="008E6174"/>
    <w:rsid w:val="008F4DBE"/>
    <w:rsid w:val="0093496B"/>
    <w:rsid w:val="009A7F97"/>
    <w:rsid w:val="00A1753B"/>
    <w:rsid w:val="00A47317"/>
    <w:rsid w:val="00A5005F"/>
    <w:rsid w:val="00A62154"/>
    <w:rsid w:val="00AC563F"/>
    <w:rsid w:val="00AD3140"/>
    <w:rsid w:val="00AE534E"/>
    <w:rsid w:val="00AF4729"/>
    <w:rsid w:val="00B0746F"/>
    <w:rsid w:val="00B3365E"/>
    <w:rsid w:val="00B403EF"/>
    <w:rsid w:val="00B639CD"/>
    <w:rsid w:val="00C5546E"/>
    <w:rsid w:val="00CA74C6"/>
    <w:rsid w:val="00CE1F27"/>
    <w:rsid w:val="00D14237"/>
    <w:rsid w:val="00D42B6D"/>
    <w:rsid w:val="00D7293F"/>
    <w:rsid w:val="00D8068F"/>
    <w:rsid w:val="00D94435"/>
    <w:rsid w:val="00DA1307"/>
    <w:rsid w:val="00E62B26"/>
    <w:rsid w:val="00E87D71"/>
    <w:rsid w:val="00EE3828"/>
    <w:rsid w:val="00F00669"/>
    <w:rsid w:val="00F44834"/>
    <w:rsid w:val="00F64B06"/>
    <w:rsid w:val="00F770B8"/>
    <w:rsid w:val="00F865F7"/>
    <w:rsid w:val="00FD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1281"/>
  <w15:chartTrackingRefBased/>
  <w15:docId w15:val="{D2538B8E-CAA4-4A00-B3D5-F3227C06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E2A"/>
    <w:rPr>
      <w:color w:val="0563C1" w:themeColor="hyperlink"/>
      <w:u w:val="single"/>
    </w:rPr>
  </w:style>
  <w:style w:type="character" w:styleId="UnresolvedMention">
    <w:name w:val="Unresolved Mention"/>
    <w:basedOn w:val="DefaultParagraphFont"/>
    <w:uiPriority w:val="99"/>
    <w:semiHidden/>
    <w:unhideWhenUsed/>
    <w:rsid w:val="00422E2A"/>
    <w:rPr>
      <w:color w:val="605E5C"/>
      <w:shd w:val="clear" w:color="auto" w:fill="E1DFDD"/>
    </w:rPr>
  </w:style>
  <w:style w:type="table" w:styleId="TableGrid">
    <w:name w:val="Table Grid"/>
    <w:basedOn w:val="TableNormal"/>
    <w:uiPriority w:val="59"/>
    <w:rsid w:val="003B61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6B5"/>
    <w:pPr>
      <w:ind w:left="720"/>
      <w:contextualSpacing/>
    </w:pPr>
  </w:style>
  <w:style w:type="paragraph" w:styleId="BalloonText">
    <w:name w:val="Balloon Text"/>
    <w:basedOn w:val="Normal"/>
    <w:link w:val="BalloonTextChar"/>
    <w:uiPriority w:val="99"/>
    <w:semiHidden/>
    <w:unhideWhenUsed/>
    <w:rsid w:val="00C55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6E"/>
    <w:rPr>
      <w:rFonts w:ascii="Segoe UI" w:hAnsi="Segoe UI" w:cs="Segoe UI"/>
      <w:sz w:val="18"/>
      <w:szCs w:val="18"/>
    </w:rPr>
  </w:style>
  <w:style w:type="character" w:styleId="FollowedHyperlink">
    <w:name w:val="FollowedHyperlink"/>
    <w:basedOn w:val="DefaultParagraphFont"/>
    <w:uiPriority w:val="99"/>
    <w:semiHidden/>
    <w:unhideWhenUsed/>
    <w:rsid w:val="00A50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Elizabeth A.</dc:creator>
  <cp:keywords/>
  <dc:description/>
  <cp:lastModifiedBy>Vu, Elizabeth A.</cp:lastModifiedBy>
  <cp:revision>2</cp:revision>
  <dcterms:created xsi:type="dcterms:W3CDTF">2021-02-15T14:25:00Z</dcterms:created>
  <dcterms:modified xsi:type="dcterms:W3CDTF">2021-02-15T14:25:00Z</dcterms:modified>
</cp:coreProperties>
</file>